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7CD3" w:rsidRDefault="008C7CD3" w:rsidP="00E3033E">
      <w:pPr>
        <w:shd w:val="clear" w:color="auto" w:fill="FFFFFF"/>
        <w:spacing w:before="100" w:beforeAutospacing="1" w:after="100" w:afterAutospacing="1"/>
        <w:rPr>
          <w:rFonts w:asciiTheme="minorHAnsi" w:hAnsiTheme="minorHAnsi" w:cstheme="minorHAnsi"/>
          <w:b/>
          <w:bCs/>
          <w:color w:val="000000"/>
          <w:sz w:val="28"/>
          <w:szCs w:val="28"/>
          <w:lang w:eastAsia="en-GB"/>
        </w:rPr>
      </w:pPr>
    </w:p>
    <w:p w:rsidR="008C7CD3" w:rsidRDefault="008C7CD3" w:rsidP="008C7CD3">
      <w:pPr>
        <w:shd w:val="clear" w:color="auto" w:fill="FFFFFF"/>
        <w:spacing w:before="100" w:beforeAutospacing="1" w:after="100" w:afterAutospacing="1"/>
        <w:jc w:val="center"/>
        <w:rPr>
          <w:rFonts w:asciiTheme="minorHAnsi" w:hAnsiTheme="minorHAnsi" w:cstheme="minorHAnsi"/>
          <w:b/>
          <w:bCs/>
          <w:color w:val="000000"/>
          <w:sz w:val="28"/>
          <w:szCs w:val="28"/>
          <w:lang w:eastAsia="en-GB"/>
        </w:rPr>
      </w:pPr>
      <w:r>
        <w:rPr>
          <w:rFonts w:asciiTheme="minorHAnsi" w:hAnsiTheme="minorHAnsi" w:cstheme="minorHAnsi"/>
          <w:b/>
          <w:bCs/>
          <w:color w:val="000000"/>
          <w:sz w:val="28"/>
          <w:szCs w:val="28"/>
          <w:lang w:eastAsia="en-GB"/>
        </w:rPr>
        <w:t>Sample role description for Treasurer</w:t>
      </w:r>
    </w:p>
    <w:p w:rsidR="00AE019A" w:rsidRPr="00AE019A" w:rsidRDefault="00AE019A" w:rsidP="004943BA">
      <w:pPr>
        <w:autoSpaceDE w:val="0"/>
        <w:autoSpaceDN w:val="0"/>
        <w:adjustRightInd w:val="0"/>
        <w:jc w:val="both"/>
        <w:rPr>
          <w:rFonts w:asciiTheme="minorHAnsi" w:hAnsiTheme="minorHAnsi" w:cstheme="minorHAnsi"/>
          <w:b/>
          <w:color w:val="1A1718"/>
          <w:sz w:val="22"/>
          <w:szCs w:val="22"/>
          <w:lang w:eastAsia="en-GB"/>
        </w:rPr>
      </w:pPr>
      <w:r w:rsidRPr="00AE019A">
        <w:rPr>
          <w:rFonts w:asciiTheme="minorHAnsi" w:hAnsiTheme="minorHAnsi" w:cstheme="minorHAnsi"/>
          <w:b/>
          <w:color w:val="1A1718"/>
          <w:sz w:val="22"/>
          <w:szCs w:val="22"/>
          <w:lang w:eastAsia="en-GB"/>
        </w:rPr>
        <w:t xml:space="preserve">Objectives </w:t>
      </w:r>
    </w:p>
    <w:p w:rsidR="004943BA" w:rsidRPr="000844D6" w:rsidRDefault="004943BA" w:rsidP="004943BA">
      <w:pPr>
        <w:autoSpaceDE w:val="0"/>
        <w:autoSpaceDN w:val="0"/>
        <w:adjustRightInd w:val="0"/>
        <w:jc w:val="both"/>
        <w:rPr>
          <w:rFonts w:asciiTheme="minorHAnsi" w:hAnsiTheme="minorHAnsi" w:cstheme="minorHAnsi"/>
          <w:color w:val="1A1718"/>
          <w:sz w:val="22"/>
          <w:szCs w:val="22"/>
          <w:lang w:eastAsia="en-GB"/>
        </w:rPr>
      </w:pPr>
      <w:r w:rsidRPr="000844D6">
        <w:rPr>
          <w:rFonts w:asciiTheme="minorHAnsi" w:hAnsiTheme="minorHAnsi" w:cstheme="minorHAnsi"/>
          <w:color w:val="1A1718"/>
          <w:sz w:val="22"/>
          <w:szCs w:val="22"/>
          <w:lang w:eastAsia="en-GB"/>
        </w:rPr>
        <w:t>The Treasurer will oversee the financial matters of the charity in line with good practice and in accordance with the governing document and legal requirements, and report to the Board of Trustees at regular intervals about the financial health of the organisation. The Treasurer will ensure that effective financial measures, controls and procedures are put in place, and are appropriate for the charity.</w:t>
      </w:r>
      <w:r w:rsidR="000844D6" w:rsidRPr="000844D6">
        <w:rPr>
          <w:rFonts w:asciiTheme="minorHAnsi" w:hAnsiTheme="minorHAnsi" w:cstheme="minorHAnsi"/>
          <w:color w:val="1A1718"/>
          <w:sz w:val="22"/>
          <w:szCs w:val="22"/>
          <w:lang w:eastAsia="en-GB"/>
        </w:rPr>
        <w:t xml:space="preserve"> (they will Chair the Finance Committee)</w:t>
      </w:r>
      <w:r w:rsidR="00E3033E">
        <w:rPr>
          <w:rFonts w:asciiTheme="minorHAnsi" w:hAnsiTheme="minorHAnsi" w:cstheme="minorHAnsi"/>
          <w:color w:val="1A1718"/>
          <w:sz w:val="22"/>
          <w:szCs w:val="22"/>
          <w:lang w:eastAsia="en-GB"/>
        </w:rPr>
        <w:t>.</w:t>
      </w:r>
    </w:p>
    <w:p w:rsidR="004943BA" w:rsidRPr="000844D6" w:rsidRDefault="004943BA" w:rsidP="004943BA">
      <w:pPr>
        <w:autoSpaceDE w:val="0"/>
        <w:autoSpaceDN w:val="0"/>
        <w:adjustRightInd w:val="0"/>
        <w:jc w:val="both"/>
        <w:rPr>
          <w:rFonts w:asciiTheme="minorHAnsi" w:hAnsiTheme="minorHAnsi" w:cstheme="minorHAnsi"/>
          <w:color w:val="1A1718"/>
          <w:sz w:val="22"/>
          <w:szCs w:val="22"/>
          <w:lang w:eastAsia="en-GB"/>
        </w:rPr>
      </w:pPr>
    </w:p>
    <w:p w:rsidR="004943BA" w:rsidRPr="00E0313C" w:rsidRDefault="004943BA" w:rsidP="00E0313C">
      <w:pPr>
        <w:jc w:val="both"/>
        <w:rPr>
          <w:rFonts w:asciiTheme="minorHAnsi" w:hAnsiTheme="minorHAnsi" w:cstheme="minorHAnsi"/>
          <w:b/>
          <w:sz w:val="22"/>
          <w:szCs w:val="22"/>
        </w:rPr>
      </w:pPr>
      <w:r w:rsidRPr="000844D6">
        <w:rPr>
          <w:rFonts w:asciiTheme="minorHAnsi" w:hAnsiTheme="minorHAnsi" w:cstheme="minorHAnsi"/>
          <w:b/>
          <w:sz w:val="22"/>
          <w:szCs w:val="22"/>
        </w:rPr>
        <w:t>Principal responsibilities:</w:t>
      </w:r>
    </w:p>
    <w:p w:rsidR="004943BA" w:rsidRPr="000844D6" w:rsidRDefault="004943BA" w:rsidP="004943BA">
      <w:pPr>
        <w:numPr>
          <w:ilvl w:val="0"/>
          <w:numId w:val="1"/>
        </w:numPr>
        <w:shd w:val="clear" w:color="auto" w:fill="FFFFFF"/>
        <w:jc w:val="both"/>
        <w:rPr>
          <w:rFonts w:asciiTheme="minorHAnsi" w:hAnsiTheme="minorHAnsi" w:cstheme="minorHAnsi"/>
          <w:sz w:val="22"/>
          <w:szCs w:val="22"/>
          <w:lang w:eastAsia="en-GB"/>
        </w:rPr>
      </w:pPr>
      <w:r w:rsidRPr="000844D6">
        <w:rPr>
          <w:rFonts w:asciiTheme="minorHAnsi" w:hAnsiTheme="minorHAnsi" w:cstheme="minorHAnsi"/>
          <w:sz w:val="22"/>
          <w:szCs w:val="22"/>
          <w:lang w:eastAsia="en-GB"/>
        </w:rPr>
        <w:t>Overseeing, approving and presenting budgets, accounts, financial statements and financial reports to the Board of Trustees after discussion with the Director of Finance and Resources</w:t>
      </w:r>
      <w:r w:rsidR="00E3033E">
        <w:rPr>
          <w:rFonts w:asciiTheme="minorHAnsi" w:hAnsiTheme="minorHAnsi" w:cstheme="minorHAnsi"/>
          <w:sz w:val="22"/>
          <w:szCs w:val="22"/>
          <w:lang w:eastAsia="en-GB"/>
        </w:rPr>
        <w:t>.</w:t>
      </w:r>
    </w:p>
    <w:p w:rsidR="004943BA" w:rsidRPr="000844D6" w:rsidRDefault="004943BA" w:rsidP="004943BA">
      <w:pPr>
        <w:numPr>
          <w:ilvl w:val="0"/>
          <w:numId w:val="1"/>
        </w:numPr>
        <w:shd w:val="clear" w:color="auto" w:fill="FFFFFF"/>
        <w:jc w:val="both"/>
        <w:rPr>
          <w:rFonts w:asciiTheme="minorHAnsi" w:hAnsiTheme="minorHAnsi" w:cstheme="minorHAnsi"/>
          <w:sz w:val="22"/>
          <w:szCs w:val="22"/>
          <w:lang w:eastAsia="en-GB"/>
        </w:rPr>
      </w:pPr>
      <w:r w:rsidRPr="000844D6">
        <w:rPr>
          <w:rFonts w:asciiTheme="minorHAnsi" w:hAnsiTheme="minorHAnsi" w:cstheme="minorHAnsi"/>
          <w:sz w:val="22"/>
          <w:szCs w:val="22"/>
          <w:lang w:eastAsia="en-GB"/>
        </w:rPr>
        <w:t>Being assured that the financial resources of the organisation meet its present and future needs and are within the charit</w:t>
      </w:r>
      <w:r w:rsidR="00517DCA">
        <w:rPr>
          <w:rFonts w:asciiTheme="minorHAnsi" w:hAnsiTheme="minorHAnsi" w:cstheme="minorHAnsi"/>
          <w:sz w:val="22"/>
          <w:szCs w:val="22"/>
          <w:lang w:eastAsia="en-GB"/>
        </w:rPr>
        <w:t>y’</w:t>
      </w:r>
      <w:r w:rsidRPr="000844D6">
        <w:rPr>
          <w:rFonts w:asciiTheme="minorHAnsi" w:hAnsiTheme="minorHAnsi" w:cstheme="minorHAnsi"/>
          <w:sz w:val="22"/>
          <w:szCs w:val="22"/>
          <w:lang w:eastAsia="en-GB"/>
        </w:rPr>
        <w:t>s objects</w:t>
      </w:r>
      <w:r w:rsidR="00E3033E">
        <w:rPr>
          <w:rFonts w:asciiTheme="minorHAnsi" w:hAnsiTheme="minorHAnsi" w:cstheme="minorHAnsi"/>
          <w:sz w:val="22"/>
          <w:szCs w:val="22"/>
          <w:lang w:eastAsia="en-GB"/>
        </w:rPr>
        <w:t>.</w:t>
      </w:r>
    </w:p>
    <w:p w:rsidR="004943BA" w:rsidRPr="000844D6" w:rsidRDefault="004943BA" w:rsidP="004943BA">
      <w:pPr>
        <w:numPr>
          <w:ilvl w:val="0"/>
          <w:numId w:val="1"/>
        </w:numPr>
        <w:shd w:val="clear" w:color="auto" w:fill="FFFFFF"/>
        <w:jc w:val="both"/>
        <w:rPr>
          <w:rFonts w:asciiTheme="minorHAnsi" w:hAnsiTheme="minorHAnsi" w:cstheme="minorHAnsi"/>
          <w:sz w:val="22"/>
          <w:szCs w:val="22"/>
          <w:lang w:eastAsia="en-GB"/>
        </w:rPr>
      </w:pPr>
      <w:r w:rsidRPr="000844D6">
        <w:rPr>
          <w:rFonts w:asciiTheme="minorHAnsi" w:hAnsiTheme="minorHAnsi" w:cstheme="minorHAnsi"/>
          <w:sz w:val="22"/>
          <w:szCs w:val="22"/>
          <w:lang w:eastAsia="en-GB"/>
        </w:rPr>
        <w:t>Being instrumental in the development and implementation of appropriate financial, reserves policy and investment policies</w:t>
      </w:r>
      <w:r w:rsidR="00E3033E">
        <w:rPr>
          <w:rFonts w:asciiTheme="minorHAnsi" w:hAnsiTheme="minorHAnsi" w:cstheme="minorHAnsi"/>
          <w:sz w:val="22"/>
          <w:szCs w:val="22"/>
          <w:lang w:eastAsia="en-GB"/>
        </w:rPr>
        <w:t>.</w:t>
      </w:r>
    </w:p>
    <w:p w:rsidR="000844D6" w:rsidRPr="000844D6" w:rsidRDefault="000844D6" w:rsidP="000844D6">
      <w:pPr>
        <w:shd w:val="clear" w:color="auto" w:fill="FFFFFF"/>
        <w:jc w:val="both"/>
        <w:rPr>
          <w:rFonts w:asciiTheme="minorHAnsi" w:hAnsiTheme="minorHAnsi" w:cstheme="minorHAnsi"/>
          <w:sz w:val="22"/>
          <w:szCs w:val="22"/>
          <w:lang w:eastAsia="en-GB"/>
        </w:rPr>
      </w:pPr>
    </w:p>
    <w:p w:rsidR="000844D6" w:rsidRDefault="00E0313C" w:rsidP="00E0313C">
      <w:pPr>
        <w:jc w:val="both"/>
        <w:rPr>
          <w:rFonts w:asciiTheme="minorHAnsi" w:hAnsiTheme="minorHAnsi" w:cstheme="minorHAnsi"/>
        </w:rPr>
      </w:pPr>
      <w:r>
        <w:rPr>
          <w:rFonts w:asciiTheme="minorHAnsi" w:hAnsiTheme="minorHAnsi" w:cstheme="minorHAnsi"/>
          <w:b/>
          <w:szCs w:val="22"/>
        </w:rPr>
        <w:t>Person Specification</w:t>
      </w:r>
    </w:p>
    <w:p w:rsidR="00E0313C" w:rsidRPr="00E0313C" w:rsidRDefault="00E0313C" w:rsidP="00E0313C">
      <w:pPr>
        <w:jc w:val="both"/>
        <w:rPr>
          <w:rFonts w:asciiTheme="minorHAnsi" w:hAnsiTheme="minorHAnsi" w:cstheme="minorHAnsi"/>
        </w:rPr>
      </w:pPr>
    </w:p>
    <w:p w:rsidR="000844D6" w:rsidRPr="00E0313C" w:rsidRDefault="000844D6" w:rsidP="000844D6">
      <w:pPr>
        <w:adjustRightInd w:val="0"/>
        <w:snapToGrid w:val="0"/>
        <w:spacing w:line="288" w:lineRule="auto"/>
        <w:rPr>
          <w:rFonts w:asciiTheme="minorHAnsi" w:hAnsiTheme="minorHAnsi" w:cstheme="minorHAnsi"/>
          <w:b/>
          <w:sz w:val="22"/>
          <w:szCs w:val="22"/>
        </w:rPr>
      </w:pPr>
      <w:r w:rsidRPr="00E0313C">
        <w:rPr>
          <w:rFonts w:asciiTheme="minorHAnsi" w:hAnsiTheme="minorHAnsi" w:cstheme="minorHAnsi"/>
          <w:b/>
          <w:sz w:val="22"/>
          <w:szCs w:val="22"/>
        </w:rPr>
        <w:t>Candidates should have:</w:t>
      </w:r>
    </w:p>
    <w:p w:rsidR="000844D6" w:rsidRPr="00E3033E" w:rsidRDefault="000844D6" w:rsidP="00E3033E">
      <w:pPr>
        <w:pStyle w:val="ListParagraph"/>
        <w:numPr>
          <w:ilvl w:val="0"/>
          <w:numId w:val="2"/>
        </w:numPr>
        <w:adjustRightInd w:val="0"/>
        <w:snapToGrid w:val="0"/>
        <w:spacing w:afterLines="120" w:after="288"/>
        <w:rPr>
          <w:rFonts w:asciiTheme="minorHAnsi" w:hAnsiTheme="minorHAnsi" w:cstheme="minorHAnsi"/>
          <w:bCs/>
          <w:szCs w:val="22"/>
        </w:rPr>
      </w:pPr>
      <w:r w:rsidRPr="00E3033E">
        <w:rPr>
          <w:rFonts w:asciiTheme="minorHAnsi" w:hAnsiTheme="minorHAnsi" w:cstheme="minorHAnsi"/>
          <w:bCs/>
          <w:szCs w:val="22"/>
        </w:rPr>
        <w:t xml:space="preserve">An accountancy qualification or an equivalent level of experience and expertise in accountancy and charity finance. </w:t>
      </w:r>
    </w:p>
    <w:p w:rsidR="000844D6" w:rsidRPr="000844D6" w:rsidRDefault="000844D6" w:rsidP="00E3033E">
      <w:pPr>
        <w:pStyle w:val="ListParagraph"/>
        <w:numPr>
          <w:ilvl w:val="0"/>
          <w:numId w:val="2"/>
        </w:numPr>
        <w:adjustRightInd w:val="0"/>
        <w:snapToGrid w:val="0"/>
        <w:spacing w:afterLines="120" w:after="288"/>
        <w:rPr>
          <w:rFonts w:asciiTheme="minorHAnsi" w:hAnsiTheme="minorHAnsi" w:cstheme="minorHAnsi"/>
          <w:bCs/>
          <w:szCs w:val="22"/>
        </w:rPr>
      </w:pPr>
      <w:r w:rsidRPr="000844D6">
        <w:rPr>
          <w:rFonts w:asciiTheme="minorHAnsi" w:hAnsiTheme="minorHAnsi" w:cstheme="minorHAnsi"/>
          <w:bCs/>
        </w:rPr>
        <w:t>Analytical and evaluation skills, demonstrating good judgement.</w:t>
      </w:r>
    </w:p>
    <w:p w:rsidR="000844D6" w:rsidRPr="000844D6" w:rsidRDefault="000844D6" w:rsidP="00E3033E">
      <w:pPr>
        <w:pStyle w:val="ListParagraph"/>
        <w:numPr>
          <w:ilvl w:val="0"/>
          <w:numId w:val="2"/>
        </w:numPr>
        <w:adjustRightInd w:val="0"/>
        <w:snapToGrid w:val="0"/>
        <w:spacing w:afterLines="120" w:after="288"/>
        <w:rPr>
          <w:rFonts w:asciiTheme="minorHAnsi" w:hAnsiTheme="minorHAnsi" w:cstheme="minorHAnsi"/>
          <w:bCs/>
          <w:szCs w:val="22"/>
        </w:rPr>
      </w:pPr>
      <w:r w:rsidRPr="000844D6">
        <w:rPr>
          <w:rFonts w:asciiTheme="minorHAnsi" w:hAnsiTheme="minorHAnsi" w:cstheme="minorHAnsi"/>
          <w:bCs/>
        </w:rPr>
        <w:t>Experience in risk management.</w:t>
      </w:r>
    </w:p>
    <w:p w:rsidR="000844D6" w:rsidRPr="000844D6" w:rsidRDefault="000844D6" w:rsidP="00E3033E">
      <w:pPr>
        <w:pStyle w:val="ListParagraph"/>
        <w:numPr>
          <w:ilvl w:val="0"/>
          <w:numId w:val="2"/>
        </w:numPr>
        <w:autoSpaceDE w:val="0"/>
        <w:autoSpaceDN w:val="0"/>
        <w:adjustRightInd w:val="0"/>
        <w:jc w:val="both"/>
        <w:rPr>
          <w:rFonts w:asciiTheme="minorHAnsi" w:hAnsiTheme="minorHAnsi" w:cstheme="minorHAnsi"/>
        </w:rPr>
      </w:pPr>
      <w:r w:rsidRPr="000844D6">
        <w:rPr>
          <w:rFonts w:asciiTheme="minorHAnsi" w:hAnsiTheme="minorHAnsi" w:cstheme="minorHAnsi"/>
        </w:rPr>
        <w:t>Charity experience either through an executive or previous Trustee role. Ideally with focus on Governance and Financial management</w:t>
      </w:r>
      <w:r w:rsidR="00E3033E">
        <w:rPr>
          <w:rFonts w:asciiTheme="minorHAnsi" w:hAnsiTheme="minorHAnsi" w:cstheme="minorHAnsi"/>
        </w:rPr>
        <w:t>.</w:t>
      </w:r>
    </w:p>
    <w:p w:rsidR="000844D6" w:rsidRPr="000844D6" w:rsidRDefault="000844D6" w:rsidP="00E3033E">
      <w:pPr>
        <w:pStyle w:val="ListParagraph"/>
        <w:numPr>
          <w:ilvl w:val="0"/>
          <w:numId w:val="2"/>
        </w:numPr>
        <w:adjustRightInd w:val="0"/>
        <w:snapToGrid w:val="0"/>
        <w:spacing w:afterLines="120" w:after="288"/>
        <w:rPr>
          <w:rFonts w:asciiTheme="minorHAnsi" w:hAnsiTheme="minorHAnsi" w:cstheme="minorHAnsi"/>
          <w:bCs/>
          <w:szCs w:val="22"/>
        </w:rPr>
      </w:pPr>
      <w:r w:rsidRPr="000844D6">
        <w:rPr>
          <w:rFonts w:asciiTheme="minorHAnsi" w:hAnsiTheme="minorHAnsi" w:cstheme="minorHAnsi"/>
          <w:bCs/>
        </w:rPr>
        <w:t>Knowledge of fundraising in the context of trusts and foundations (if relevant)</w:t>
      </w:r>
      <w:r w:rsidR="00E3033E">
        <w:rPr>
          <w:rFonts w:asciiTheme="minorHAnsi" w:hAnsiTheme="minorHAnsi" w:cstheme="minorHAnsi"/>
          <w:bCs/>
        </w:rPr>
        <w:t>.</w:t>
      </w:r>
      <w:r w:rsidRPr="000844D6">
        <w:rPr>
          <w:rFonts w:asciiTheme="minorHAnsi" w:hAnsiTheme="minorHAnsi" w:cstheme="minorHAnsi"/>
          <w:bCs/>
        </w:rPr>
        <w:t xml:space="preserve"> </w:t>
      </w:r>
    </w:p>
    <w:p w:rsidR="000844D6" w:rsidRPr="000844D6" w:rsidRDefault="000844D6" w:rsidP="00E3033E">
      <w:pPr>
        <w:pStyle w:val="ListParagraph"/>
        <w:numPr>
          <w:ilvl w:val="0"/>
          <w:numId w:val="2"/>
        </w:numPr>
        <w:jc w:val="both"/>
        <w:rPr>
          <w:rFonts w:asciiTheme="minorHAnsi" w:hAnsiTheme="minorHAnsi" w:cstheme="minorHAnsi"/>
          <w:bCs/>
        </w:rPr>
      </w:pPr>
      <w:r w:rsidRPr="000844D6">
        <w:rPr>
          <w:rFonts w:asciiTheme="minorHAnsi" w:hAnsiTheme="minorHAnsi" w:cstheme="minorHAnsi"/>
          <w:bCs/>
        </w:rPr>
        <w:t>Understanding of the legal duties, responsibilities and liabilities of trusteeship.</w:t>
      </w:r>
    </w:p>
    <w:p w:rsidR="000844D6" w:rsidRPr="000844D6" w:rsidRDefault="000844D6" w:rsidP="00E3033E">
      <w:pPr>
        <w:pStyle w:val="ListParagraph"/>
        <w:numPr>
          <w:ilvl w:val="0"/>
          <w:numId w:val="2"/>
        </w:numPr>
        <w:jc w:val="both"/>
        <w:rPr>
          <w:rFonts w:asciiTheme="minorHAnsi" w:hAnsiTheme="minorHAnsi" w:cstheme="minorHAnsi"/>
          <w:bCs/>
        </w:rPr>
      </w:pPr>
      <w:r w:rsidRPr="000844D6">
        <w:rPr>
          <w:rFonts w:asciiTheme="minorHAnsi" w:hAnsiTheme="minorHAnsi" w:cstheme="minorHAnsi"/>
          <w:bCs/>
        </w:rPr>
        <w:t>Good communication and leadership skills, including the ability to explain financial information to all trustees, including those without financial or managerial experience.</w:t>
      </w:r>
    </w:p>
    <w:p w:rsidR="000844D6" w:rsidRPr="000844D6" w:rsidRDefault="000844D6" w:rsidP="00E3033E">
      <w:pPr>
        <w:pStyle w:val="ListParagraph"/>
        <w:numPr>
          <w:ilvl w:val="0"/>
          <w:numId w:val="2"/>
        </w:numPr>
        <w:autoSpaceDE w:val="0"/>
        <w:autoSpaceDN w:val="0"/>
        <w:adjustRightInd w:val="0"/>
        <w:jc w:val="both"/>
        <w:rPr>
          <w:rFonts w:asciiTheme="minorHAnsi" w:hAnsiTheme="minorHAnsi" w:cstheme="minorHAnsi"/>
        </w:rPr>
      </w:pPr>
      <w:r w:rsidRPr="000844D6">
        <w:rPr>
          <w:rFonts w:asciiTheme="minorHAnsi" w:hAnsiTheme="minorHAnsi" w:cstheme="minorHAnsi"/>
        </w:rPr>
        <w:t>Experience of building relationships with senior stakeholders</w:t>
      </w:r>
      <w:r w:rsidR="00E3033E">
        <w:rPr>
          <w:rFonts w:asciiTheme="minorHAnsi" w:hAnsiTheme="minorHAnsi" w:cstheme="minorHAnsi"/>
        </w:rPr>
        <w:t>.</w:t>
      </w:r>
    </w:p>
    <w:p w:rsidR="004943BA" w:rsidRPr="000844D6" w:rsidRDefault="004943BA" w:rsidP="004943BA">
      <w:pPr>
        <w:autoSpaceDE w:val="0"/>
        <w:autoSpaceDN w:val="0"/>
        <w:adjustRightInd w:val="0"/>
        <w:jc w:val="both"/>
        <w:rPr>
          <w:rFonts w:asciiTheme="minorHAnsi" w:hAnsiTheme="minorHAnsi" w:cstheme="minorHAnsi"/>
          <w:color w:val="190623"/>
          <w:sz w:val="22"/>
          <w:szCs w:val="22"/>
          <w:lang w:eastAsia="en-GB"/>
        </w:rPr>
      </w:pPr>
    </w:p>
    <w:p w:rsidR="000844D6" w:rsidRPr="000844D6" w:rsidRDefault="000844D6" w:rsidP="000844D6">
      <w:pPr>
        <w:shd w:val="clear" w:color="auto" w:fill="FFFFFF"/>
        <w:rPr>
          <w:rFonts w:asciiTheme="minorHAnsi" w:hAnsiTheme="minorHAnsi" w:cstheme="minorHAnsi"/>
          <w:b/>
          <w:sz w:val="22"/>
          <w:szCs w:val="22"/>
        </w:rPr>
      </w:pPr>
      <w:r w:rsidRPr="000844D6">
        <w:rPr>
          <w:rFonts w:asciiTheme="minorHAnsi" w:hAnsiTheme="minorHAnsi" w:cstheme="minorHAnsi"/>
          <w:b/>
          <w:sz w:val="22"/>
          <w:szCs w:val="22"/>
        </w:rPr>
        <w:t>Specific Treasurer responsibilities:</w:t>
      </w:r>
    </w:p>
    <w:p w:rsidR="000844D6" w:rsidRPr="000844D6" w:rsidRDefault="000844D6" w:rsidP="00E3033E">
      <w:pPr>
        <w:pStyle w:val="ListParagraph"/>
        <w:numPr>
          <w:ilvl w:val="0"/>
          <w:numId w:val="3"/>
        </w:numPr>
        <w:autoSpaceDE w:val="0"/>
        <w:autoSpaceDN w:val="0"/>
        <w:adjustRightInd w:val="0"/>
        <w:ind w:left="426"/>
        <w:jc w:val="both"/>
        <w:rPr>
          <w:rFonts w:asciiTheme="minorHAnsi" w:hAnsiTheme="minorHAnsi" w:cstheme="minorHAnsi"/>
        </w:rPr>
      </w:pPr>
      <w:r w:rsidRPr="000844D6">
        <w:rPr>
          <w:rFonts w:asciiTheme="minorHAnsi" w:hAnsiTheme="minorHAnsi" w:cstheme="minorHAnsi"/>
        </w:rPr>
        <w:t>Chair and attend the Finance, Audit and Compliance Committee</w:t>
      </w:r>
      <w:r w:rsidR="00E3033E">
        <w:rPr>
          <w:rFonts w:asciiTheme="minorHAnsi" w:hAnsiTheme="minorHAnsi" w:cstheme="minorHAnsi"/>
        </w:rPr>
        <w:t>.</w:t>
      </w:r>
    </w:p>
    <w:p w:rsidR="000844D6" w:rsidRPr="000844D6" w:rsidRDefault="000844D6" w:rsidP="00E3033E">
      <w:pPr>
        <w:pStyle w:val="ListParagraph"/>
        <w:numPr>
          <w:ilvl w:val="0"/>
          <w:numId w:val="3"/>
        </w:numPr>
        <w:autoSpaceDE w:val="0"/>
        <w:autoSpaceDN w:val="0"/>
        <w:adjustRightInd w:val="0"/>
        <w:ind w:left="426"/>
        <w:jc w:val="both"/>
        <w:rPr>
          <w:rFonts w:asciiTheme="minorHAnsi" w:hAnsiTheme="minorHAnsi" w:cstheme="minorHAnsi"/>
        </w:rPr>
      </w:pPr>
      <w:r w:rsidRPr="000844D6">
        <w:rPr>
          <w:rFonts w:asciiTheme="minorHAnsi" w:hAnsiTheme="minorHAnsi" w:cstheme="minorHAnsi"/>
        </w:rPr>
        <w:t>Liaise with relevant staff and Board members to ensure the financial viability of the organisation</w:t>
      </w:r>
      <w:r w:rsidR="00E3033E">
        <w:rPr>
          <w:rFonts w:asciiTheme="minorHAnsi" w:hAnsiTheme="minorHAnsi" w:cstheme="minorHAnsi"/>
        </w:rPr>
        <w:t>.</w:t>
      </w:r>
    </w:p>
    <w:p w:rsidR="000844D6" w:rsidRPr="000844D6" w:rsidRDefault="000844D6" w:rsidP="00E3033E">
      <w:pPr>
        <w:pStyle w:val="ListParagraph"/>
        <w:numPr>
          <w:ilvl w:val="0"/>
          <w:numId w:val="3"/>
        </w:numPr>
        <w:autoSpaceDE w:val="0"/>
        <w:autoSpaceDN w:val="0"/>
        <w:adjustRightInd w:val="0"/>
        <w:ind w:left="426"/>
        <w:jc w:val="both"/>
        <w:rPr>
          <w:rFonts w:asciiTheme="minorHAnsi" w:hAnsiTheme="minorHAnsi" w:cstheme="minorHAnsi"/>
        </w:rPr>
      </w:pPr>
      <w:r w:rsidRPr="000844D6">
        <w:rPr>
          <w:rFonts w:asciiTheme="minorHAnsi" w:hAnsiTheme="minorHAnsi" w:cstheme="minorHAnsi"/>
        </w:rPr>
        <w:t>Regularly support the reporting of the financial position at Board meetings</w:t>
      </w:r>
      <w:r w:rsidR="00E3033E">
        <w:rPr>
          <w:rFonts w:asciiTheme="minorHAnsi" w:hAnsiTheme="minorHAnsi" w:cstheme="minorHAnsi"/>
        </w:rPr>
        <w:t>.</w:t>
      </w:r>
    </w:p>
    <w:p w:rsidR="000844D6" w:rsidRPr="000844D6" w:rsidRDefault="000844D6" w:rsidP="00E3033E">
      <w:pPr>
        <w:pStyle w:val="ListParagraph"/>
        <w:numPr>
          <w:ilvl w:val="0"/>
          <w:numId w:val="3"/>
        </w:numPr>
        <w:autoSpaceDE w:val="0"/>
        <w:autoSpaceDN w:val="0"/>
        <w:adjustRightInd w:val="0"/>
        <w:ind w:left="426"/>
        <w:jc w:val="both"/>
        <w:rPr>
          <w:rFonts w:asciiTheme="minorHAnsi" w:hAnsiTheme="minorHAnsi" w:cstheme="minorHAnsi"/>
        </w:rPr>
      </w:pPr>
      <w:r w:rsidRPr="000844D6">
        <w:rPr>
          <w:rFonts w:asciiTheme="minorHAnsi" w:hAnsiTheme="minorHAnsi" w:cstheme="minorHAnsi"/>
        </w:rPr>
        <w:t>Oversee the production of regular forecasts, an annual budget and a long-term financial plan</w:t>
      </w:r>
      <w:r w:rsidR="00E3033E">
        <w:rPr>
          <w:rFonts w:asciiTheme="minorHAnsi" w:hAnsiTheme="minorHAnsi" w:cstheme="minorHAnsi"/>
        </w:rPr>
        <w:t>.</w:t>
      </w:r>
    </w:p>
    <w:p w:rsidR="000844D6" w:rsidRPr="000844D6" w:rsidRDefault="000844D6" w:rsidP="00E3033E">
      <w:pPr>
        <w:pStyle w:val="ListParagraph"/>
        <w:numPr>
          <w:ilvl w:val="0"/>
          <w:numId w:val="3"/>
        </w:numPr>
        <w:autoSpaceDE w:val="0"/>
        <w:autoSpaceDN w:val="0"/>
        <w:adjustRightInd w:val="0"/>
        <w:ind w:left="426"/>
        <w:jc w:val="both"/>
        <w:rPr>
          <w:rFonts w:asciiTheme="minorHAnsi" w:hAnsiTheme="minorHAnsi" w:cstheme="minorHAnsi"/>
        </w:rPr>
      </w:pPr>
      <w:r w:rsidRPr="000844D6">
        <w:rPr>
          <w:rFonts w:asciiTheme="minorHAnsi" w:hAnsiTheme="minorHAnsi" w:cstheme="minorHAnsi"/>
        </w:rPr>
        <w:t>Oversee the production of annual statutory accounts and review with the auditors</w:t>
      </w:r>
      <w:r w:rsidR="00E3033E">
        <w:rPr>
          <w:rFonts w:asciiTheme="minorHAnsi" w:hAnsiTheme="minorHAnsi" w:cstheme="minorHAnsi"/>
        </w:rPr>
        <w:t>.</w:t>
      </w:r>
    </w:p>
    <w:p w:rsidR="000844D6" w:rsidRPr="000844D6" w:rsidRDefault="000844D6" w:rsidP="00E3033E">
      <w:pPr>
        <w:pStyle w:val="ListParagraph"/>
        <w:numPr>
          <w:ilvl w:val="0"/>
          <w:numId w:val="3"/>
        </w:numPr>
        <w:autoSpaceDE w:val="0"/>
        <w:autoSpaceDN w:val="0"/>
        <w:adjustRightInd w:val="0"/>
        <w:ind w:left="426"/>
        <w:jc w:val="both"/>
        <w:rPr>
          <w:rFonts w:asciiTheme="minorHAnsi" w:hAnsiTheme="minorHAnsi" w:cstheme="minorHAnsi"/>
        </w:rPr>
      </w:pPr>
      <w:r w:rsidRPr="000844D6">
        <w:rPr>
          <w:rFonts w:asciiTheme="minorHAnsi" w:hAnsiTheme="minorHAnsi" w:cstheme="minorHAnsi"/>
        </w:rPr>
        <w:t>Provide advice to the Chair on sign-off of annual report and accounts</w:t>
      </w:r>
      <w:r w:rsidR="00E3033E">
        <w:rPr>
          <w:rFonts w:asciiTheme="minorHAnsi" w:hAnsiTheme="minorHAnsi" w:cstheme="minorHAnsi"/>
        </w:rPr>
        <w:t>.</w:t>
      </w:r>
    </w:p>
    <w:p w:rsidR="000844D6" w:rsidRPr="000844D6" w:rsidRDefault="000844D6" w:rsidP="00E3033E">
      <w:pPr>
        <w:pStyle w:val="ListParagraph"/>
        <w:numPr>
          <w:ilvl w:val="0"/>
          <w:numId w:val="3"/>
        </w:numPr>
        <w:autoSpaceDE w:val="0"/>
        <w:autoSpaceDN w:val="0"/>
        <w:adjustRightInd w:val="0"/>
        <w:ind w:left="426"/>
        <w:jc w:val="both"/>
        <w:rPr>
          <w:rFonts w:asciiTheme="minorHAnsi" w:hAnsiTheme="minorHAnsi" w:cstheme="minorHAnsi"/>
        </w:rPr>
      </w:pPr>
      <w:r w:rsidRPr="000844D6">
        <w:rPr>
          <w:rFonts w:asciiTheme="minorHAnsi" w:hAnsiTheme="minorHAnsi" w:cstheme="minorHAnsi"/>
        </w:rPr>
        <w:t>Ensure proper records are kept and that effective financial procedures and controls are in place</w:t>
      </w:r>
      <w:r w:rsidR="00E3033E">
        <w:rPr>
          <w:rFonts w:asciiTheme="minorHAnsi" w:hAnsiTheme="minorHAnsi" w:cstheme="minorHAnsi"/>
        </w:rPr>
        <w:t>.</w:t>
      </w:r>
    </w:p>
    <w:p w:rsidR="000844D6" w:rsidRPr="000844D6" w:rsidRDefault="000844D6" w:rsidP="00E3033E">
      <w:pPr>
        <w:pStyle w:val="ListParagraph"/>
        <w:numPr>
          <w:ilvl w:val="0"/>
          <w:numId w:val="3"/>
        </w:numPr>
        <w:autoSpaceDE w:val="0"/>
        <w:autoSpaceDN w:val="0"/>
        <w:adjustRightInd w:val="0"/>
        <w:ind w:left="426"/>
        <w:jc w:val="both"/>
        <w:rPr>
          <w:rFonts w:asciiTheme="minorHAnsi" w:hAnsiTheme="minorHAnsi" w:cstheme="minorHAnsi"/>
        </w:rPr>
      </w:pPr>
      <w:r w:rsidRPr="000844D6">
        <w:rPr>
          <w:rFonts w:asciiTheme="minorHAnsi" w:hAnsiTheme="minorHAnsi" w:cstheme="minorHAnsi"/>
        </w:rPr>
        <w:t>Appraise the financial viability of projects, plans, proposals and other initiatives which may have a financial or corporate structure implication as needed</w:t>
      </w:r>
      <w:r w:rsidR="00E3033E">
        <w:rPr>
          <w:rFonts w:asciiTheme="minorHAnsi" w:hAnsiTheme="minorHAnsi" w:cstheme="minorHAnsi"/>
        </w:rPr>
        <w:t>.</w:t>
      </w:r>
    </w:p>
    <w:p w:rsidR="000844D6" w:rsidRPr="000844D6" w:rsidRDefault="000844D6" w:rsidP="00E3033E">
      <w:pPr>
        <w:pStyle w:val="ListParagraph"/>
        <w:numPr>
          <w:ilvl w:val="0"/>
          <w:numId w:val="3"/>
        </w:numPr>
        <w:autoSpaceDE w:val="0"/>
        <w:autoSpaceDN w:val="0"/>
        <w:adjustRightInd w:val="0"/>
        <w:ind w:left="426"/>
        <w:jc w:val="both"/>
        <w:rPr>
          <w:rFonts w:asciiTheme="minorHAnsi" w:hAnsiTheme="minorHAnsi" w:cstheme="minorHAnsi"/>
        </w:rPr>
      </w:pPr>
      <w:r w:rsidRPr="000844D6">
        <w:rPr>
          <w:rFonts w:asciiTheme="minorHAnsi" w:hAnsiTheme="minorHAnsi" w:cstheme="minorHAnsi"/>
        </w:rPr>
        <w:t>Ensure that effective Risk Management practices are embedded</w:t>
      </w:r>
      <w:r w:rsidR="00E3033E">
        <w:rPr>
          <w:rFonts w:asciiTheme="minorHAnsi" w:hAnsiTheme="minorHAnsi" w:cstheme="minorHAnsi"/>
        </w:rPr>
        <w:t>.</w:t>
      </w:r>
    </w:p>
    <w:p w:rsidR="004943BA" w:rsidRDefault="004943BA" w:rsidP="004943BA">
      <w:pPr>
        <w:jc w:val="both"/>
        <w:rPr>
          <w:rFonts w:asciiTheme="minorHAnsi" w:hAnsiTheme="minorHAnsi" w:cstheme="minorHAnsi"/>
          <w:b/>
          <w:sz w:val="22"/>
          <w:szCs w:val="22"/>
        </w:rPr>
      </w:pPr>
    </w:p>
    <w:p w:rsidR="00E0313C" w:rsidRPr="000844D6" w:rsidRDefault="00E0313C" w:rsidP="004943BA">
      <w:pPr>
        <w:jc w:val="both"/>
        <w:rPr>
          <w:rFonts w:asciiTheme="minorHAnsi" w:hAnsiTheme="minorHAnsi" w:cstheme="minorHAnsi"/>
          <w:b/>
          <w:sz w:val="22"/>
          <w:szCs w:val="22"/>
        </w:rPr>
      </w:pPr>
    </w:p>
    <w:p w:rsidR="004943BA" w:rsidRPr="000844D6" w:rsidRDefault="000844D6" w:rsidP="004943BA">
      <w:pPr>
        <w:jc w:val="both"/>
        <w:rPr>
          <w:rFonts w:asciiTheme="minorHAnsi" w:hAnsiTheme="minorHAnsi" w:cstheme="minorHAnsi"/>
          <w:b/>
          <w:sz w:val="22"/>
          <w:szCs w:val="22"/>
        </w:rPr>
      </w:pPr>
      <w:r w:rsidRPr="000844D6">
        <w:rPr>
          <w:rFonts w:asciiTheme="minorHAnsi" w:hAnsiTheme="minorHAnsi" w:cstheme="minorHAnsi"/>
          <w:b/>
          <w:sz w:val="22"/>
          <w:szCs w:val="22"/>
        </w:rPr>
        <w:t xml:space="preserve">Follow with main </w:t>
      </w:r>
      <w:r w:rsidR="004943BA" w:rsidRPr="000844D6">
        <w:rPr>
          <w:rFonts w:asciiTheme="minorHAnsi" w:hAnsiTheme="minorHAnsi" w:cstheme="minorHAnsi"/>
          <w:b/>
          <w:sz w:val="22"/>
          <w:szCs w:val="22"/>
        </w:rPr>
        <w:t>Trustee responsibilities:</w:t>
      </w:r>
    </w:p>
    <w:p w:rsidR="001A0481" w:rsidRPr="000844D6" w:rsidRDefault="00E3033E">
      <w:pPr>
        <w:rPr>
          <w:rFonts w:asciiTheme="minorHAnsi" w:hAnsiTheme="minorHAnsi" w:cstheme="minorHAnsi"/>
        </w:rPr>
      </w:pPr>
      <w:r>
        <w:rPr>
          <w:rFonts w:asciiTheme="minorHAnsi" w:hAnsiTheme="minorHAnsi" w:cstheme="minorHAnsi"/>
        </w:rPr>
        <w:t xml:space="preserve">(see our </w:t>
      </w:r>
      <w:r w:rsidR="00824085">
        <w:rPr>
          <w:rFonts w:asciiTheme="minorHAnsi" w:hAnsiTheme="minorHAnsi" w:cstheme="minorHAnsi"/>
        </w:rPr>
        <w:t>T</w:t>
      </w:r>
      <w:r>
        <w:rPr>
          <w:rFonts w:asciiTheme="minorHAnsi" w:hAnsiTheme="minorHAnsi" w:cstheme="minorHAnsi"/>
        </w:rPr>
        <w:t>rustee jo</w:t>
      </w:r>
      <w:bookmarkStart w:id="0" w:name="_GoBack"/>
      <w:bookmarkEnd w:id="0"/>
      <w:r>
        <w:rPr>
          <w:rFonts w:asciiTheme="minorHAnsi" w:hAnsiTheme="minorHAnsi" w:cstheme="minorHAnsi"/>
        </w:rPr>
        <w:t xml:space="preserve">b description) </w:t>
      </w:r>
    </w:p>
    <w:sectPr w:rsidR="001A0481" w:rsidRPr="000844D6" w:rsidSect="008C7CD3">
      <w:headerReference w:type="default" r:id="rId7"/>
      <w:footerReference w:type="default" r:id="rId8"/>
      <w:pgSz w:w="11906" w:h="16838"/>
      <w:pgMar w:top="1440" w:right="1440" w:bottom="1440" w:left="1440"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7CD3" w:rsidRDefault="008C7CD3" w:rsidP="008C7CD3">
      <w:r>
        <w:separator/>
      </w:r>
    </w:p>
  </w:endnote>
  <w:endnote w:type="continuationSeparator" w:id="0">
    <w:p w:rsidR="008C7CD3" w:rsidRDefault="008C7CD3" w:rsidP="008C7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1" w:name="_Hlk118369921"/>
  <w:p w:rsidR="008C7CD3" w:rsidRPr="00366E84" w:rsidRDefault="00E0313C" w:rsidP="008C7CD3">
    <w:pPr>
      <w:pStyle w:val="Footer"/>
      <w:ind w:left="-567"/>
      <w:rPr>
        <w:rFonts w:asciiTheme="minorHAnsi" w:hAnsiTheme="minorHAnsi" w:cstheme="minorHAnsi"/>
        <w:b/>
        <w:sz w:val="22"/>
      </w:rPr>
    </w:pPr>
    <w:r w:rsidRPr="00366E84">
      <w:rPr>
        <w:rFonts w:asciiTheme="minorHAnsi" w:hAnsiTheme="minorHAnsi" w:cstheme="minorHAnsi"/>
        <w:b/>
        <w:sz w:val="22"/>
      </w:rPr>
      <w:fldChar w:fldCharType="begin"/>
    </w:r>
    <w:r w:rsidRPr="00366E84">
      <w:rPr>
        <w:rFonts w:asciiTheme="minorHAnsi" w:hAnsiTheme="minorHAnsi" w:cstheme="minorHAnsi"/>
        <w:b/>
        <w:sz w:val="22"/>
      </w:rPr>
      <w:instrText xml:space="preserve"> HYPERLINK "http://www.prospect-us.co.uk" </w:instrText>
    </w:r>
    <w:r w:rsidRPr="00366E84">
      <w:rPr>
        <w:rFonts w:asciiTheme="minorHAnsi" w:hAnsiTheme="minorHAnsi" w:cstheme="minorHAnsi"/>
        <w:b/>
        <w:sz w:val="22"/>
      </w:rPr>
      <w:fldChar w:fldCharType="separate"/>
    </w:r>
    <w:r w:rsidRPr="00366E84">
      <w:rPr>
        <w:rStyle w:val="Hyperlink"/>
        <w:rFonts w:asciiTheme="minorHAnsi" w:hAnsiTheme="minorHAnsi" w:cstheme="minorHAnsi"/>
        <w:b/>
        <w:sz w:val="22"/>
      </w:rPr>
      <w:t>www.prospect-us.co.uk</w:t>
    </w:r>
    <w:r w:rsidRPr="00366E84">
      <w:rPr>
        <w:rFonts w:asciiTheme="minorHAnsi" w:hAnsiTheme="minorHAnsi" w:cstheme="minorHAnsi"/>
        <w:b/>
        <w:sz w:val="22"/>
      </w:rPr>
      <w:fldChar w:fldCharType="end"/>
    </w:r>
    <w:r w:rsidR="008C7CD3" w:rsidRPr="00824085">
      <w:rPr>
        <w:rFonts w:asciiTheme="minorHAnsi" w:hAnsiTheme="minorHAnsi" w:cstheme="minorHAnsi"/>
        <w:b/>
        <w:color w:val="4472C4" w:themeColor="accent1"/>
        <w:sz w:val="22"/>
      </w:rPr>
      <w:tab/>
    </w:r>
    <w:r w:rsidR="008C7CD3" w:rsidRPr="00824085">
      <w:rPr>
        <w:rFonts w:asciiTheme="minorHAnsi" w:hAnsiTheme="minorHAnsi" w:cstheme="minorHAnsi"/>
        <w:b/>
        <w:color w:val="4472C4" w:themeColor="accent1"/>
        <w:sz w:val="22"/>
      </w:rPr>
      <w:tab/>
    </w:r>
    <w:r w:rsidR="00824085" w:rsidRPr="00824085">
      <w:rPr>
        <w:rFonts w:asciiTheme="minorHAnsi" w:hAnsiTheme="minorHAnsi" w:cstheme="minorHAnsi"/>
        <w:b/>
        <w:color w:val="4472C4" w:themeColor="accent1"/>
        <w:sz w:val="22"/>
      </w:rPr>
      <w:t xml:space="preserve">Tel: </w:t>
    </w:r>
    <w:r w:rsidR="008C7CD3" w:rsidRPr="00824085">
      <w:rPr>
        <w:rFonts w:asciiTheme="minorHAnsi" w:hAnsiTheme="minorHAnsi" w:cstheme="minorHAnsi"/>
        <w:b/>
        <w:color w:val="4472C4" w:themeColor="accent1"/>
        <w:sz w:val="22"/>
      </w:rPr>
      <w:t>02076 911925</w:t>
    </w:r>
  </w:p>
  <w:bookmarkEnd w:id="1"/>
  <w:p w:rsidR="008C7CD3" w:rsidRPr="008C7CD3" w:rsidRDefault="008C7CD3">
    <w:pPr>
      <w:pStyle w:val="Footer"/>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7CD3" w:rsidRDefault="008C7CD3" w:rsidP="008C7CD3">
      <w:r>
        <w:separator/>
      </w:r>
    </w:p>
  </w:footnote>
  <w:footnote w:type="continuationSeparator" w:id="0">
    <w:p w:rsidR="008C7CD3" w:rsidRDefault="008C7CD3" w:rsidP="008C7C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7CD3" w:rsidRDefault="008C7CD3" w:rsidP="008C7CD3">
    <w:pPr>
      <w:pStyle w:val="Header"/>
      <w:tabs>
        <w:tab w:val="clear" w:pos="4513"/>
        <w:tab w:val="clear" w:pos="9026"/>
        <w:tab w:val="left" w:pos="3821"/>
      </w:tabs>
    </w:pPr>
    <w:r w:rsidRPr="008C7CD3">
      <w:drawing>
        <wp:anchor distT="0" distB="0" distL="114300" distR="114300" simplePos="0" relativeHeight="251660288" behindDoc="0" locked="0" layoutInCell="1" allowOverlap="1" wp14:anchorId="24D1F69B" wp14:editId="25EE6A48">
          <wp:simplePos x="0" y="0"/>
          <wp:positionH relativeFrom="column">
            <wp:posOffset>-404495</wp:posOffset>
          </wp:positionH>
          <wp:positionV relativeFrom="paragraph">
            <wp:posOffset>-304637</wp:posOffset>
          </wp:positionV>
          <wp:extent cx="1647190" cy="666750"/>
          <wp:effectExtent l="0" t="0" r="0" b="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mall Prospectus logo.png"/>
                  <pic:cNvPicPr/>
                </pic:nvPicPr>
                <pic:blipFill>
                  <a:blip r:embed="rId1">
                    <a:extLst>
                      <a:ext uri="{28A0092B-C50C-407E-A947-70E740481C1C}">
                        <a14:useLocalDpi xmlns:a14="http://schemas.microsoft.com/office/drawing/2010/main" val="0"/>
                      </a:ext>
                    </a:extLst>
                  </a:blip>
                  <a:stretch>
                    <a:fillRect/>
                  </a:stretch>
                </pic:blipFill>
                <pic:spPr>
                  <a:xfrm>
                    <a:off x="0" y="0"/>
                    <a:ext cx="1647190" cy="666750"/>
                  </a:xfrm>
                  <a:prstGeom prst="rect">
                    <a:avLst/>
                  </a:prstGeom>
                </pic:spPr>
              </pic:pic>
            </a:graphicData>
          </a:graphic>
          <wp14:sizeRelH relativeFrom="page">
            <wp14:pctWidth>0</wp14:pctWidth>
          </wp14:sizeRelH>
          <wp14:sizeRelV relativeFrom="page">
            <wp14:pctHeight>0</wp14:pctHeight>
          </wp14:sizeRelV>
        </wp:anchor>
      </w:drawing>
    </w:r>
    <w:r w:rsidRPr="008C7CD3">
      <mc:AlternateContent>
        <mc:Choice Requires="wps">
          <w:drawing>
            <wp:anchor distT="0" distB="0" distL="114300" distR="114300" simplePos="0" relativeHeight="251659264" behindDoc="0" locked="0" layoutInCell="1" allowOverlap="1" wp14:anchorId="448C2D34" wp14:editId="50AEFE7A">
              <wp:simplePos x="0" y="0"/>
              <wp:positionH relativeFrom="column">
                <wp:posOffset>-1085215</wp:posOffset>
              </wp:positionH>
              <wp:positionV relativeFrom="paragraph">
                <wp:posOffset>-753745</wp:posOffset>
              </wp:positionV>
              <wp:extent cx="7785735" cy="1248410"/>
              <wp:effectExtent l="19050" t="0" r="43815" b="27940"/>
              <wp:wrapNone/>
              <wp:docPr id="1" name="Wave 1"/>
              <wp:cNvGraphicFramePr/>
              <a:graphic xmlns:a="http://schemas.openxmlformats.org/drawingml/2006/main">
                <a:graphicData uri="http://schemas.microsoft.com/office/word/2010/wordprocessingShape">
                  <wps:wsp>
                    <wps:cNvSpPr/>
                    <wps:spPr>
                      <a:xfrm flipH="1">
                        <a:off x="0" y="0"/>
                        <a:ext cx="7785735" cy="1248410"/>
                      </a:xfrm>
                      <a:prstGeom prst="wave">
                        <a:avLst>
                          <a:gd name="adj1" fmla="val 12500"/>
                          <a:gd name="adj2" fmla="val 358"/>
                        </a:avLst>
                      </a:prstGeom>
                      <a:solidFill>
                        <a:schemeClr val="bg1">
                          <a:lumMod val="8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157CB9"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Wave 1" o:spid="_x0000_s1026" type="#_x0000_t64" style="position:absolute;margin-left:-85.45pt;margin-top:-59.35pt;width:613.05pt;height:98.3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" adj="2700,10877" fillcolor="#d8d8d8 [2732]" strokecolor="#d8d8d8 [2732]" strokeweight="1pt">
              <v:stroke joinstyle="miter"/>
            </v:shape>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36271"/>
    <w:multiLevelType w:val="multilevel"/>
    <w:tmpl w:val="5AEECB40"/>
    <w:lvl w:ilvl="0">
      <w:start w:val="1"/>
      <w:numFmt w:val="bullet"/>
      <w:lvlText w:val=""/>
      <w:lvlJc w:val="left"/>
      <w:pPr>
        <w:tabs>
          <w:tab w:val="num" w:pos="360"/>
        </w:tabs>
        <w:ind w:left="360" w:hanging="360"/>
      </w:pPr>
      <w:rPr>
        <w:rFonts w:ascii="Symbol" w:hAnsi="Symbol" w:hint="default"/>
        <w:color w:val="auto"/>
        <w:position w:val="2"/>
        <w:sz w:val="16"/>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470CA8"/>
    <w:multiLevelType w:val="hybridMultilevel"/>
    <w:tmpl w:val="782471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8525048"/>
    <w:multiLevelType w:val="hybridMultilevel"/>
    <w:tmpl w:val="4F2A82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3BA"/>
    <w:rsid w:val="000844D6"/>
    <w:rsid w:val="00366E84"/>
    <w:rsid w:val="004943BA"/>
    <w:rsid w:val="004F26CC"/>
    <w:rsid w:val="00517DCA"/>
    <w:rsid w:val="005B3D37"/>
    <w:rsid w:val="00824085"/>
    <w:rsid w:val="00831B46"/>
    <w:rsid w:val="008C7CD3"/>
    <w:rsid w:val="00AE019A"/>
    <w:rsid w:val="00E0313C"/>
    <w:rsid w:val="00E3033E"/>
    <w:rsid w:val="00FE63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E7867"/>
  <w15:chartTrackingRefBased/>
  <w15:docId w15:val="{6DB54307-D1A7-41B2-99BE-3C57681C8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43BA"/>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9"/>
    <w:qFormat/>
    <w:rsid w:val="004943BA"/>
    <w:pPr>
      <w:outlineLvl w:val="0"/>
    </w:pPr>
    <w:rPr>
      <w:rFonts w:ascii="Verdana" w:hAnsi="Verdana"/>
      <w:b/>
      <w:bCs/>
      <w:color w:val="000000"/>
      <w:kern w:val="36"/>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943BA"/>
    <w:rPr>
      <w:rFonts w:ascii="Verdana" w:eastAsia="Times New Roman" w:hAnsi="Verdana" w:cs="Times New Roman"/>
      <w:b/>
      <w:bCs/>
      <w:color w:val="000000"/>
      <w:kern w:val="36"/>
      <w:sz w:val="29"/>
      <w:szCs w:val="29"/>
    </w:rPr>
  </w:style>
  <w:style w:type="paragraph" w:styleId="ListParagraph">
    <w:name w:val="List Paragraph"/>
    <w:basedOn w:val="Normal"/>
    <w:link w:val="ListParagraphChar"/>
    <w:uiPriority w:val="34"/>
    <w:qFormat/>
    <w:rsid w:val="000844D6"/>
    <w:pPr>
      <w:ind w:left="720"/>
      <w:contextualSpacing/>
    </w:pPr>
    <w:rPr>
      <w:rFonts w:ascii="Arial" w:hAnsi="Arial"/>
      <w:sz w:val="22"/>
      <w:lang w:eastAsia="en-GB"/>
    </w:rPr>
  </w:style>
  <w:style w:type="character" w:customStyle="1" w:styleId="ListParagraphChar">
    <w:name w:val="List Paragraph Char"/>
    <w:link w:val="ListParagraph"/>
    <w:uiPriority w:val="34"/>
    <w:locked/>
    <w:rsid w:val="000844D6"/>
    <w:rPr>
      <w:rFonts w:ascii="Arial" w:eastAsia="Times New Roman" w:hAnsi="Arial" w:cs="Times New Roman"/>
      <w:szCs w:val="24"/>
      <w:lang w:eastAsia="en-GB"/>
    </w:rPr>
  </w:style>
  <w:style w:type="paragraph" w:styleId="Header">
    <w:name w:val="header"/>
    <w:basedOn w:val="Normal"/>
    <w:link w:val="HeaderChar"/>
    <w:uiPriority w:val="99"/>
    <w:unhideWhenUsed/>
    <w:rsid w:val="008C7CD3"/>
    <w:pPr>
      <w:tabs>
        <w:tab w:val="center" w:pos="4513"/>
        <w:tab w:val="right" w:pos="9026"/>
      </w:tabs>
    </w:pPr>
  </w:style>
  <w:style w:type="character" w:customStyle="1" w:styleId="HeaderChar">
    <w:name w:val="Header Char"/>
    <w:basedOn w:val="DefaultParagraphFont"/>
    <w:link w:val="Header"/>
    <w:uiPriority w:val="99"/>
    <w:rsid w:val="008C7CD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C7CD3"/>
    <w:pPr>
      <w:tabs>
        <w:tab w:val="center" w:pos="4513"/>
        <w:tab w:val="right" w:pos="9026"/>
      </w:tabs>
    </w:pPr>
  </w:style>
  <w:style w:type="character" w:customStyle="1" w:styleId="FooterChar">
    <w:name w:val="Footer Char"/>
    <w:basedOn w:val="DefaultParagraphFont"/>
    <w:link w:val="Footer"/>
    <w:uiPriority w:val="99"/>
    <w:rsid w:val="008C7CD3"/>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C7CD3"/>
    <w:rPr>
      <w:color w:val="0563C1" w:themeColor="hyperlink"/>
      <w:u w:val="single"/>
    </w:rPr>
  </w:style>
  <w:style w:type="character" w:styleId="UnresolvedMention">
    <w:name w:val="Unresolved Mention"/>
    <w:basedOn w:val="DefaultParagraphFont"/>
    <w:uiPriority w:val="99"/>
    <w:semiHidden/>
    <w:unhideWhenUsed/>
    <w:rsid w:val="00E031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401</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Stockford</dc:creator>
  <cp:keywords/>
  <dc:description/>
  <cp:lastModifiedBy>Georgie Spinney</cp:lastModifiedBy>
  <cp:revision>6</cp:revision>
  <dcterms:created xsi:type="dcterms:W3CDTF">2022-11-03T12:01:00Z</dcterms:created>
  <dcterms:modified xsi:type="dcterms:W3CDTF">2022-11-03T15:41:00Z</dcterms:modified>
</cp:coreProperties>
</file>